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0"/>
      </w:tblPr>
      <w:tblGrid>
        <w:gridCol w:w="3931"/>
        <w:gridCol w:w="1716"/>
        <w:gridCol w:w="2003"/>
        <w:gridCol w:w="3233"/>
      </w:tblGrid>
      <w:tr w:rsidR="00BD73A0" w:rsidRPr="008D12F4" w:rsidTr="000938B2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ارولوژی </w:t>
            </w:r>
          </w:p>
        </w:tc>
      </w:tr>
      <w:tr w:rsidR="00BD73A0" w:rsidRPr="008D12F4" w:rsidTr="000938B2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کارآموزان دوره پزشکی ارولوژی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11</w:t>
            </w:r>
          </w:p>
        </w:tc>
      </w:tr>
      <w:tr w:rsidR="00BD73A0" w:rsidRPr="008D12F4" w:rsidTr="000938B2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5/1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E85D0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5D0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در ماه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9202FA">
              <w:rPr>
                <w:rFonts w:cs="B Nazanin" w:hint="cs"/>
                <w:sz w:val="20"/>
                <w:szCs w:val="20"/>
                <w:rtl/>
              </w:rPr>
              <w:t xml:space="preserve"> کلاس ارولوژی </w:t>
            </w:r>
          </w:p>
        </w:tc>
      </w:tr>
      <w:tr w:rsidR="00BD73A0" w:rsidRPr="008D12F4" w:rsidTr="000938B2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هشت و نیم صبح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CC7D9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</w:t>
            </w:r>
            <w:r w:rsidR="00CC7D92">
              <w:rPr>
                <w:rFonts w:cs="B Nazanin" w:hint="cs"/>
                <w:b/>
                <w:bCs/>
                <w:sz w:val="20"/>
                <w:szCs w:val="20"/>
                <w:rtl/>
              </w:rPr>
              <w:t>علی طیبی آذر</w:t>
            </w:r>
            <w:r w:rsidR="009202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3063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8D12F4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BD73A0" w:rsidRPr="003C25E6" w:rsidRDefault="00CC7D92" w:rsidP="000938B2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rtl/>
              </w:rPr>
              <w:t xml:space="preserve">پروستاتيت + </w:t>
            </w:r>
            <w:r>
              <w:rPr>
                <w:rFonts w:cs="B Lotus"/>
                <w:b w:val="0"/>
                <w:bCs w:val="0"/>
              </w:rPr>
              <w:t xml:space="preserve">Acute </w:t>
            </w:r>
            <w:proofErr w:type="spellStart"/>
            <w:r>
              <w:rPr>
                <w:rFonts w:cs="B Lotus"/>
                <w:b w:val="0"/>
                <w:bCs w:val="0"/>
              </w:rPr>
              <w:t>scrotom</w:t>
            </w:r>
            <w:proofErr w:type="spellEnd"/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</w:t>
            </w:r>
            <w:r w:rsidR="009202FA">
              <w:rPr>
                <w:rFonts w:cs="B Nazanin" w:hint="cs"/>
                <w:b w:val="0"/>
                <w:bCs w:val="0"/>
                <w:rtl/>
                <w:lang w:bidi="fa-IR"/>
              </w:rPr>
              <w:t xml:space="preserve">( برای کارآموزان ) </w:t>
            </w: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A31F10" w:rsidRDefault="00BD73A0" w:rsidP="000938B2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BD73A0" w:rsidRPr="008D12F4" w:rsidRDefault="00BD73A0" w:rsidP="00D26CF3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9202FA">
              <w:rPr>
                <w:rFonts w:cs="B Lotus" w:hint="cs"/>
                <w:rtl/>
              </w:rPr>
              <w:t xml:space="preserve"> </w:t>
            </w:r>
            <w:r w:rsidR="00CC7D92">
              <w:rPr>
                <w:rFonts w:cs="B Lotus" w:hint="cs"/>
                <w:rtl/>
              </w:rPr>
              <w:t xml:space="preserve">آگاهي از علل و انواع پروستاتيت و علل شايع </w:t>
            </w:r>
            <w:r w:rsidR="00CC7D92">
              <w:rPr>
                <w:rFonts w:cs="B Lotus"/>
              </w:rPr>
              <w:t>Acute scrotum</w:t>
            </w:r>
          </w:p>
          <w:p w:rsidR="00BD73A0" w:rsidRPr="00560B9E" w:rsidRDefault="00BD73A0" w:rsidP="000938B2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9E0C52" w:rsidRDefault="00BD73A0" w:rsidP="009E0C52">
            <w:pPr>
              <w:bidi/>
              <w:rPr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9202FA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C7D92" w:rsidRDefault="00CC7D92" w:rsidP="00CC7D92">
            <w:pPr>
              <w:bidi/>
            </w:pPr>
            <w:r>
              <w:rPr>
                <w:rFonts w:hint="cs"/>
                <w:rtl/>
              </w:rPr>
              <w:t xml:space="preserve">1) علل پروستاتيت حاد و ارگانيسم شايع </w:t>
            </w:r>
            <w:r>
              <w:t xml:space="preserve">Acute scrotum </w:t>
            </w:r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2) نحوه درمان و اقدامات ضروري براي پروستاتيت حاد </w:t>
            </w:r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3) مدت درمان پروستاتيت حاد </w:t>
            </w:r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4) انواع ژروستاتيت مزمن و درمان هاي آن </w:t>
            </w:r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5) تست </w:t>
            </w:r>
            <w:r>
              <w:t>Four glass</w:t>
            </w:r>
            <w:r>
              <w:rPr>
                <w:rFonts w:hint="cs"/>
                <w:rtl/>
              </w:rPr>
              <w:t xml:space="preserve"> چيست ؟</w:t>
            </w:r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6) علل تظاهرات </w:t>
            </w:r>
            <w:proofErr w:type="spellStart"/>
            <w:r>
              <w:t>Scrotom</w:t>
            </w:r>
            <w:proofErr w:type="spellEnd"/>
            <w:r>
              <w:t xml:space="preserve"> Acute</w:t>
            </w:r>
            <w:r>
              <w:rPr>
                <w:rFonts w:hint="cs"/>
                <w:rtl/>
              </w:rPr>
              <w:t xml:space="preserve"> چيست ؟</w:t>
            </w:r>
          </w:p>
          <w:p w:rsidR="00CC7D92" w:rsidRDefault="00CC7D92" w:rsidP="00CC7D92">
            <w:pPr>
              <w:bidi/>
            </w:pPr>
            <w:r>
              <w:rPr>
                <w:rFonts w:hint="cs"/>
                <w:rtl/>
              </w:rPr>
              <w:t xml:space="preserve">7) نحوه معاينه  در بيماران </w:t>
            </w:r>
            <w:r>
              <w:t xml:space="preserve">Acute </w:t>
            </w:r>
            <w:proofErr w:type="spellStart"/>
            <w:r>
              <w:t>scrotom</w:t>
            </w:r>
            <w:proofErr w:type="spellEnd"/>
          </w:p>
          <w:p w:rsidR="00CC7D92" w:rsidRDefault="00CC7D92" w:rsidP="00CC7D92">
            <w:pPr>
              <w:bidi/>
            </w:pPr>
            <w:r>
              <w:rPr>
                <w:rFonts w:hint="cs"/>
                <w:rtl/>
              </w:rPr>
              <w:t xml:space="preserve">8) روش هاي تشخيصي در بيماران </w:t>
            </w:r>
            <w:r>
              <w:t xml:space="preserve">Acute </w:t>
            </w:r>
            <w:proofErr w:type="spellStart"/>
            <w:r>
              <w:t>scrotom</w:t>
            </w:r>
            <w:proofErr w:type="spellEnd"/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9) اهميت تورشن بيضه </w:t>
            </w:r>
          </w:p>
          <w:p w:rsidR="00364EDB" w:rsidRPr="00CA1C61" w:rsidRDefault="00CC7D92" w:rsidP="00CC7D92">
            <w:pPr>
              <w:bidi/>
              <w:rPr>
                <w:rFonts w:cs="B Lotus"/>
              </w:rPr>
            </w:pPr>
            <w:r>
              <w:rPr>
                <w:rFonts w:hint="cs"/>
                <w:rtl/>
              </w:rPr>
              <w:t>10) افتراق تورشن بيضه از اپيدميواركيت و تورشن آپانديكس</w:t>
            </w:r>
          </w:p>
          <w:p w:rsidR="00BD73A0" w:rsidRPr="009B2048" w:rsidRDefault="00BD73A0" w:rsidP="000938B2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lang w:bidi="fa-IR"/>
              </w:rPr>
            </w:pP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انتظار می رود دانشجویان در پایان این دوره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 xml:space="preserve"> بتوانند</w:t>
            </w: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:</w:t>
            </w:r>
          </w:p>
          <w:p w:rsidR="00CC7D92" w:rsidRDefault="00CC7D92" w:rsidP="00CC7D9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) آناتومي پروستات بيضه </w:t>
            </w:r>
            <w:r>
              <w:rPr>
                <w:rFonts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اپيديديم </w:t>
            </w:r>
          </w:p>
          <w:p w:rsidR="00CC7D92" w:rsidRDefault="00CC7D92" w:rsidP="00CC7D92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2) آگاهي از علائم </w:t>
            </w:r>
            <w:proofErr w:type="spellStart"/>
            <w:r>
              <w:rPr>
                <w:rFonts w:cs="B Lotus"/>
              </w:rPr>
              <w:t>Luts</w:t>
            </w:r>
            <w:proofErr w:type="spellEnd"/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cs="B Lotus" w:hint="cs"/>
                <w:rtl/>
              </w:rPr>
              <w:lastRenderedPageBreak/>
              <w:t xml:space="preserve">3) تظاهرات </w:t>
            </w:r>
            <w:r>
              <w:t xml:space="preserve">Acute </w:t>
            </w:r>
            <w:proofErr w:type="spellStart"/>
            <w:r>
              <w:t>scrotom</w:t>
            </w:r>
            <w:proofErr w:type="spellEnd"/>
          </w:p>
          <w:p w:rsidR="00CC7D92" w:rsidRDefault="00CC7D92" w:rsidP="00CC7D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4) شرح حال و معاينه بيماران مراجعه كرده  با درد بيضه </w:t>
            </w:r>
          </w:p>
          <w:p w:rsidR="00CC7D92" w:rsidRPr="00E31DF5" w:rsidRDefault="00CC7D92" w:rsidP="00CC7D92">
            <w:pPr>
              <w:bidi/>
              <w:rPr>
                <w:rFonts w:cs="B Lotus"/>
              </w:rPr>
            </w:pPr>
            <w:r>
              <w:rPr>
                <w:rFonts w:hint="cs"/>
                <w:rtl/>
              </w:rPr>
              <w:t xml:space="preserve">5) انجام صحيح </w:t>
            </w:r>
            <w:r>
              <w:t>DRG</w:t>
            </w:r>
          </w:p>
          <w:p w:rsidR="009E0C52" w:rsidRPr="009202FA" w:rsidRDefault="009E0C52" w:rsidP="009E0C52">
            <w:pPr>
              <w:bidi/>
              <w:spacing w:line="276" w:lineRule="auto"/>
              <w:rPr>
                <w:rFonts w:cs="B Zar"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BD73A0" w:rsidRPr="00570CED" w:rsidRDefault="00BD73A0" w:rsidP="000938B2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D73A0" w:rsidRDefault="009202FA" w:rsidP="000938B2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  <w:r w:rsidRPr="00465B24">
              <w:rPr>
                <w:rFonts w:cs="B Lotus" w:hint="cs"/>
                <w:sz w:val="22"/>
                <w:szCs w:val="22"/>
                <w:rtl/>
              </w:rPr>
              <w:t>ويدئوپروژكتور  كامپيوتر</w:t>
            </w:r>
          </w:p>
          <w:p w:rsidR="00BD73A0" w:rsidRPr="008D12F4" w:rsidRDefault="00BD73A0" w:rsidP="000938B2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BD73A0" w:rsidRPr="00CC7D92" w:rsidRDefault="00BD73A0" w:rsidP="00CC7D92">
            <w:pPr>
              <w:pStyle w:val="ListParagraph"/>
              <w:bidi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</w:p>
          <w:p w:rsidR="00BD73A0" w:rsidRPr="00CC7D92" w:rsidRDefault="00BD73A0" w:rsidP="00CC7D92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color w:val="000000"/>
                <w:sz w:val="26"/>
                <w:szCs w:val="26"/>
                <w:rtl/>
              </w:rPr>
            </w:pPr>
            <w:r w:rsidRPr="00CC7D92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 xml:space="preserve">روش ها و فنون آموزشی </w:t>
            </w:r>
            <w:r w:rsidRPr="00CC7D92">
              <w:rPr>
                <w:rFonts w:cs="B Zar"/>
                <w:b/>
                <w:bCs/>
                <w:color w:val="000000"/>
                <w:sz w:val="26"/>
                <w:szCs w:val="26"/>
              </w:rPr>
              <w:t>(Educational Methods / Techniques)</w:t>
            </w:r>
          </w:p>
          <w:p w:rsidR="0027078F" w:rsidRPr="00E70576" w:rsidRDefault="0027078F" w:rsidP="0027078F">
            <w:pPr>
              <w:pStyle w:val="BodyText2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27078F" w:rsidRPr="00E70576" w:rsidRDefault="0027078F" w:rsidP="0027078F">
            <w:pPr>
              <w:pStyle w:val="BodyText2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2-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27078F" w:rsidRPr="00E70576" w:rsidRDefault="0027078F" w:rsidP="0027078F">
            <w:pPr>
              <w:pStyle w:val="BodyText2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3-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27078F" w:rsidRPr="00E70576" w:rsidRDefault="0027078F" w:rsidP="0027078F">
            <w:pPr>
              <w:pStyle w:val="BodyText2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4-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27078F" w:rsidRDefault="0027078F" w:rsidP="0027078F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</w:rPr>
              <w:t>5-</w:t>
            </w:r>
            <w:r w:rsidRPr="00E70576">
              <w:rPr>
                <w:rFonts w:cs="B Nazanin" w:hint="cs"/>
                <w:rtl/>
              </w:rPr>
              <w:t>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BD73A0" w:rsidRPr="0027078F" w:rsidRDefault="0027078F" w:rsidP="0027078F">
            <w:pPr>
              <w:bidi/>
              <w:rPr>
                <w:rFonts w:cs="B Zar"/>
                <w:b/>
                <w:bCs/>
                <w:color w:val="000000"/>
                <w:sz w:val="26"/>
                <w:szCs w:val="26"/>
              </w:rPr>
            </w:pPr>
            <w:r w:rsidRPr="0027078F">
              <w:rPr>
                <w:rFonts w:cs="B Nazanin" w:hint="cs"/>
                <w:rtl/>
              </w:rPr>
              <w:t>6-دوره آموزشی مهارتی در اسکیل لب برای آشنایی با نحوه تشخیص و درمان ( بیماری های ارولوژی)</w:t>
            </w:r>
          </w:p>
        </w:tc>
      </w:tr>
      <w:tr w:rsidR="00BD73A0" w:rsidRPr="008D12F4" w:rsidTr="000938B2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A31F10" w:rsidRDefault="00BD73A0" w:rsidP="000938B2">
            <w:pPr>
              <w:pStyle w:val="BodyText2"/>
              <w:rPr>
                <w:rFonts w:cs="B Titr"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Subject based education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Hospital based education</w:t>
            </w:r>
          </w:p>
          <w:p w:rsidR="0024038F" w:rsidRPr="00201C8B" w:rsidRDefault="0024038F" w:rsidP="0024038F">
            <w:pPr>
              <w:pStyle w:val="BodyText2"/>
              <w:numPr>
                <w:ilvl w:val="0"/>
                <w:numId w:val="1"/>
              </w:numPr>
              <w:bidi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201C8B"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  <w:t>Task based education</w:t>
            </w:r>
          </w:p>
          <w:p w:rsidR="00BD73A0" w:rsidRPr="009C2ADA" w:rsidRDefault="00BD73A0" w:rsidP="000938B2">
            <w:pPr>
              <w:bidi/>
              <w:ind w:left="601"/>
              <w:rPr>
                <w:rFonts w:cs="B Titr"/>
                <w:i/>
                <w:iCs/>
                <w:sz w:val="20"/>
                <w:szCs w:val="20"/>
                <w:rtl/>
              </w:rPr>
            </w:pPr>
          </w:p>
        </w:tc>
      </w:tr>
      <w:tr w:rsidR="00BD73A0" w:rsidRPr="008D12F4" w:rsidTr="000938B2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BD73A0" w:rsidRPr="005676C6" w:rsidRDefault="00BD73A0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</w:p>
          <w:p w:rsidR="00BD73A0" w:rsidRPr="00CC7D92" w:rsidRDefault="00BD73A0" w:rsidP="005676C6">
            <w:pPr>
              <w:bidi/>
              <w:spacing w:line="276" w:lineRule="auto"/>
              <w:ind w:left="601"/>
              <w:rPr>
                <w:rFonts w:cs="B Titr"/>
              </w:rPr>
            </w:pPr>
            <w:r w:rsidRPr="00CC7D92">
              <w:rPr>
                <w:rFonts w:cs="B Titr" w:hint="cs"/>
                <w:rtl/>
              </w:rPr>
              <w:t>مقررات کلاسی، تکالیف و تجارب یادگیری</w:t>
            </w:r>
            <w:r w:rsidRPr="00CC7D92">
              <w:rPr>
                <w:rFonts w:cs="B Titr"/>
              </w:rPr>
              <w:t xml:space="preserve"> (Rules / Assignments / Learning experiences) </w:t>
            </w:r>
          </w:p>
          <w:p w:rsidR="00BD73A0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حضور در تمامی راندهای صبح ساعت 15/7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حضور در کلاس های آموزشی </w:t>
            </w:r>
          </w:p>
          <w:p w:rsidR="005676C6" w:rsidRPr="005676C6" w:rsidRDefault="005676C6" w:rsidP="005676C6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>دانشجویان در طول دوره 15 روزه فقط از یک روز مرخصی می توانند در صورت مشکلات حاد استفاده نمایند.</w:t>
            </w:r>
          </w:p>
          <w:p w:rsidR="005676C6" w:rsidRDefault="005676C6" w:rsidP="00821217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 w:rsidRPr="005676C6">
              <w:rPr>
                <w:rFonts w:cs="B Nazanin" w:hint="cs"/>
                <w:rtl/>
              </w:rPr>
              <w:t xml:space="preserve"> در صورت غیبت بیش از دو جلسه حذف از آزمون </w:t>
            </w:r>
            <w:r>
              <w:rPr>
                <w:rFonts w:cs="B Nazanin" w:hint="cs"/>
                <w:rtl/>
              </w:rPr>
              <w:t>، تکمیل کردن لاگ بوک دارای 5 نمره ، حضور در کشیک های بخش دارای 5 نمره ، نوشتن شرح حال به طور دقیق و بدون خط خوردگی 5 نمره ، رعایت شئونات اخلاق</w:t>
            </w:r>
            <w:r w:rsidR="00821217">
              <w:rPr>
                <w:rFonts w:cs="B Nazanin" w:hint="cs"/>
                <w:rtl/>
              </w:rPr>
              <w:t xml:space="preserve"> پزشکی </w:t>
            </w:r>
            <w:r>
              <w:rPr>
                <w:rFonts w:cs="B Nazanin" w:hint="cs"/>
                <w:rtl/>
              </w:rPr>
              <w:t xml:space="preserve"> و آئین نامه کارآموزان 5 نمره ، </w:t>
            </w:r>
            <w:r w:rsidR="00821217">
              <w:rPr>
                <w:rFonts w:cs="B Nazanin" w:hint="cs"/>
                <w:rtl/>
              </w:rPr>
              <w:t xml:space="preserve"> به عنوان عملکرد بخش نمره در نظر گرفته می شود. </w:t>
            </w:r>
          </w:p>
          <w:p w:rsidR="005676C6" w:rsidRPr="005676C6" w:rsidRDefault="005676C6" w:rsidP="00D26CF3">
            <w:pPr>
              <w:bidi/>
              <w:spacing w:line="276" w:lineRule="auto"/>
              <w:ind w:left="60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آزمون الکترونیکی 20 نمره </w:t>
            </w:r>
            <w:r w:rsidR="00821217">
              <w:rPr>
                <w:rFonts w:cs="B Nazanin" w:hint="cs"/>
                <w:rtl/>
              </w:rPr>
              <w:t xml:space="preserve"> به عنوان آزمون تئوری نمره در نظر گرفته می شود. </w:t>
            </w:r>
          </w:p>
        </w:tc>
      </w:tr>
      <w:tr w:rsidR="00BD73A0" w:rsidRPr="008D12F4" w:rsidTr="000938B2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BD73A0" w:rsidRDefault="00BD73A0" w:rsidP="000938B2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BD73A0" w:rsidRPr="00206E62" w:rsidRDefault="00BD73A0" w:rsidP="000938B2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لاگ بوک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شرح حال نویسی کامل 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حضور در کشیک ها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رعایت آئین نامه و شئونات اخلاق پزشکی 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821217" w:rsidP="002403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آزمون کتبی </w:t>
                  </w: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821217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 20 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BD73A0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BD73A0" w:rsidRPr="00206E62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BD73A0" w:rsidRPr="008D12F4" w:rsidTr="000938B2">
        <w:trPr>
          <w:trHeight w:val="5412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BD73A0" w:rsidRPr="00206E62" w:rsidRDefault="00BD73A0" w:rsidP="000938B2">
            <w:pPr>
              <w:bidi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  <w:p w:rsidR="00BD73A0" w:rsidRPr="00E07DBD" w:rsidRDefault="005676C6" w:rsidP="0024038F">
            <w:pPr>
              <w:bidi/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rtl/>
              </w:rPr>
            </w:pPr>
            <w:r w:rsidRPr="00465B24">
              <w:rPr>
                <w:rFonts w:cs="B Lotus" w:hint="cs"/>
                <w:sz w:val="22"/>
                <w:szCs w:val="22"/>
                <w:rtl/>
              </w:rPr>
              <w:t xml:space="preserve">كتاب جامع ارولوژي ايرانيان </w:t>
            </w:r>
          </w:p>
        </w:tc>
      </w:tr>
    </w:tbl>
    <w:p w:rsidR="00BD73A0" w:rsidRPr="001F584D" w:rsidRDefault="00BD73A0" w:rsidP="00BD73A0">
      <w:pPr>
        <w:bidi/>
        <w:rPr>
          <w:rFonts w:cs="B Zar"/>
          <w:b/>
          <w:bCs/>
          <w:rtl/>
          <w:lang w:bidi="fa-IR"/>
        </w:rPr>
      </w:pPr>
    </w:p>
    <w:p w:rsidR="00BD73A0" w:rsidRPr="00A72EF2" w:rsidRDefault="00BD73A0" w:rsidP="005676C6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5676C6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شروع هر  دوره اکسترنی قوانین آموزشی بخش توسط کارشناس گروه و رزیدنت مسئول برای دانشجویان توضیح داده می شود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BD73A0" w:rsidP="000938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5676C6" w:rsidP="00F660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ارتباط با مباحث </w:t>
            </w:r>
            <w:r w:rsidR="00F66016">
              <w:rPr>
                <w:rFonts w:cs="B Nazanin" w:hint="cs"/>
                <w:rtl/>
              </w:rPr>
              <w:t xml:space="preserve">پروستاتیت و علل آن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BD73A0" w:rsidP="000938B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D73A0" w:rsidRPr="00C97C14" w:rsidRDefault="00BD73A0" w:rsidP="00BD73A0">
      <w:pPr>
        <w:bidi/>
        <w:rPr>
          <w:rFonts w:cs="B Zar"/>
          <w:b/>
          <w:bCs/>
        </w:rPr>
      </w:pPr>
      <w:bookmarkStart w:id="0" w:name="_GoBack"/>
      <w:bookmarkEnd w:id="0"/>
    </w:p>
    <w:sectPr w:rsidR="00BD73A0" w:rsidRPr="00C97C14" w:rsidSect="00381C52">
      <w:footerReference w:type="default" r:id="rId8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56" w:rsidRDefault="00090956" w:rsidP="00E42FE1">
      <w:r>
        <w:separator/>
      </w:r>
    </w:p>
  </w:endnote>
  <w:endnote w:type="continuationSeparator" w:id="0">
    <w:p w:rsidR="00090956" w:rsidRDefault="00090956" w:rsidP="00E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D255F9">
      <w:fldChar w:fldCharType="begin"/>
    </w:r>
    <w:r>
      <w:instrText>PAGE   \* MERGEFORMAT</w:instrText>
    </w:r>
    <w:r w:rsidR="00D255F9">
      <w:fldChar w:fldCharType="separate"/>
    </w:r>
    <w:r w:rsidR="0027078F" w:rsidRPr="0027078F">
      <w:rPr>
        <w:noProof/>
        <w:rtl/>
        <w:lang w:val="fa-IR"/>
      </w:rPr>
      <w:t>2</w:t>
    </w:r>
    <w:r w:rsidR="00D255F9">
      <w:rPr>
        <w:noProof/>
      </w:rPr>
      <w:fldChar w:fldCharType="end"/>
    </w:r>
    <w:r>
      <w:rPr>
        <w:rtl/>
        <w:lang w:val="fa-IR"/>
      </w:rPr>
      <w:t>]</w:t>
    </w:r>
  </w:p>
  <w:p w:rsidR="004C6459" w:rsidRDefault="000909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56" w:rsidRDefault="00090956" w:rsidP="00E42FE1">
      <w:r>
        <w:separator/>
      </w:r>
    </w:p>
  </w:footnote>
  <w:footnote w:type="continuationSeparator" w:id="0">
    <w:p w:rsidR="00090956" w:rsidRDefault="00090956" w:rsidP="00E4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ACC"/>
    <w:multiLevelType w:val="hybridMultilevel"/>
    <w:tmpl w:val="B95C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468C9"/>
    <w:multiLevelType w:val="hybridMultilevel"/>
    <w:tmpl w:val="7FF8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40ED"/>
    <w:multiLevelType w:val="hybridMultilevel"/>
    <w:tmpl w:val="A3E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A0"/>
    <w:rsid w:val="00090956"/>
    <w:rsid w:val="000B4370"/>
    <w:rsid w:val="001D2F94"/>
    <w:rsid w:val="0024038F"/>
    <w:rsid w:val="0027078F"/>
    <w:rsid w:val="00306084"/>
    <w:rsid w:val="00364EDB"/>
    <w:rsid w:val="003B5748"/>
    <w:rsid w:val="003D3993"/>
    <w:rsid w:val="0041145E"/>
    <w:rsid w:val="00447251"/>
    <w:rsid w:val="00466132"/>
    <w:rsid w:val="005676C6"/>
    <w:rsid w:val="00581200"/>
    <w:rsid w:val="005962E8"/>
    <w:rsid w:val="006843A2"/>
    <w:rsid w:val="006937B6"/>
    <w:rsid w:val="00736913"/>
    <w:rsid w:val="00762C46"/>
    <w:rsid w:val="00821217"/>
    <w:rsid w:val="009202FA"/>
    <w:rsid w:val="009B6191"/>
    <w:rsid w:val="009E0C52"/>
    <w:rsid w:val="00BD73A0"/>
    <w:rsid w:val="00C11062"/>
    <w:rsid w:val="00CC7D92"/>
    <w:rsid w:val="00D1716E"/>
    <w:rsid w:val="00D255F9"/>
    <w:rsid w:val="00D26CF3"/>
    <w:rsid w:val="00D32058"/>
    <w:rsid w:val="00DA6CB7"/>
    <w:rsid w:val="00DF1F0E"/>
    <w:rsid w:val="00E42FE1"/>
    <w:rsid w:val="00E85D02"/>
    <w:rsid w:val="00EA03C9"/>
    <w:rsid w:val="00ED65CC"/>
    <w:rsid w:val="00F6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2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2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5</cp:revision>
  <cp:lastPrinted>2024-03-03T10:14:00Z</cp:lastPrinted>
  <dcterms:created xsi:type="dcterms:W3CDTF">2023-12-23T08:47:00Z</dcterms:created>
  <dcterms:modified xsi:type="dcterms:W3CDTF">2024-08-31T05:47:00Z</dcterms:modified>
</cp:coreProperties>
</file>